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31" w:rsidRPr="00F50631" w:rsidRDefault="00F50631" w:rsidP="00F50631">
      <w:pPr>
        <w:spacing w:line="240" w:lineRule="auto"/>
        <w:rPr>
          <w:rFonts w:asciiTheme="majorBidi" w:hAnsiTheme="majorBidi" w:cstheme="majorBidi"/>
        </w:rPr>
      </w:pPr>
      <w:r w:rsidRPr="00F50631">
        <w:rPr>
          <w:rFonts w:asciiTheme="majorBidi" w:hAnsiTheme="majorBidi" w:cstheme="majorBidi"/>
        </w:rPr>
        <w:t xml:space="preserve">Université Ibn </w:t>
      </w:r>
      <w:proofErr w:type="spellStart"/>
      <w:r w:rsidRPr="00F50631">
        <w:rPr>
          <w:rFonts w:asciiTheme="majorBidi" w:hAnsiTheme="majorBidi" w:cstheme="majorBidi"/>
        </w:rPr>
        <w:t>Khaldoun</w:t>
      </w:r>
      <w:proofErr w:type="spellEnd"/>
      <w:r w:rsidRPr="00F50631">
        <w:rPr>
          <w:rFonts w:asciiTheme="majorBidi" w:hAnsiTheme="majorBidi" w:cstheme="majorBidi"/>
        </w:rPr>
        <w:t xml:space="preserve"> Tiaret </w:t>
      </w:r>
    </w:p>
    <w:p w:rsidR="00F50631" w:rsidRPr="00F50631" w:rsidRDefault="00F50631" w:rsidP="00F50631">
      <w:pPr>
        <w:spacing w:line="240" w:lineRule="auto"/>
        <w:rPr>
          <w:rFonts w:asciiTheme="majorBidi" w:hAnsiTheme="majorBidi" w:cstheme="majorBidi"/>
        </w:rPr>
      </w:pPr>
      <w:r w:rsidRPr="00F50631">
        <w:rPr>
          <w:rFonts w:asciiTheme="majorBidi" w:hAnsiTheme="majorBidi" w:cstheme="majorBidi"/>
        </w:rPr>
        <w:t xml:space="preserve">Faculté des Sciences de la Nature et de Vie </w:t>
      </w:r>
    </w:p>
    <w:p w:rsidR="00F50631" w:rsidRPr="00F50631" w:rsidRDefault="00F50631" w:rsidP="00B44C6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50631">
        <w:rPr>
          <w:rFonts w:asciiTheme="majorBidi" w:hAnsiTheme="majorBidi" w:cstheme="majorBidi"/>
        </w:rPr>
        <w:t>Département d</w:t>
      </w:r>
      <w:r w:rsidR="00B44C6C">
        <w:rPr>
          <w:rFonts w:asciiTheme="majorBidi" w:hAnsiTheme="majorBidi" w:cstheme="majorBidi"/>
        </w:rPr>
        <w:t>’Ecologie et environnement et biotechnologie</w:t>
      </w:r>
      <w:r w:rsidRPr="00F50631">
        <w:rPr>
          <w:rFonts w:asciiTheme="majorBidi" w:hAnsiTheme="majorBidi" w:cstheme="majorBidi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F50631">
        <w:rPr>
          <w:rFonts w:asciiTheme="majorBidi" w:hAnsiTheme="majorBidi" w:cstheme="majorBidi"/>
          <w:sz w:val="28"/>
          <w:szCs w:val="28"/>
        </w:rPr>
        <w:t xml:space="preserve">Tiaret le </w:t>
      </w:r>
      <w:r w:rsidRPr="00F50631">
        <w:rPr>
          <w:b/>
          <w:bCs/>
          <w:sz w:val="28"/>
          <w:szCs w:val="28"/>
        </w:rPr>
        <w:t xml:space="preserve">15/01/2024 </w:t>
      </w:r>
    </w:p>
    <w:p w:rsidR="00F50631" w:rsidRDefault="00F50631" w:rsidP="00F506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50631" w:rsidRDefault="00F50631" w:rsidP="00F506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50631" w:rsidRDefault="00F50631" w:rsidP="00F506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44C6C" w:rsidRDefault="00B44C6C" w:rsidP="00F506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50631" w:rsidRPr="00F50631" w:rsidRDefault="00F50631" w:rsidP="00F506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50631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F5063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eme</w:t>
      </w:r>
      <w:r w:rsidRPr="00F50631">
        <w:rPr>
          <w:rFonts w:asciiTheme="majorBidi" w:hAnsiTheme="majorBidi" w:cstheme="majorBidi"/>
          <w:b/>
          <w:bCs/>
          <w:sz w:val="28"/>
          <w:szCs w:val="28"/>
        </w:rPr>
        <w:t xml:space="preserve"> Licence : biotechnologie végétale appliquée à l’amélioration des plantes</w:t>
      </w:r>
    </w:p>
    <w:p w:rsidR="00F50631" w:rsidRPr="00F50631" w:rsidRDefault="00F50631" w:rsidP="00F50631">
      <w:pPr>
        <w:jc w:val="left"/>
        <w:rPr>
          <w:b/>
          <w:bCs/>
          <w:sz w:val="28"/>
          <w:szCs w:val="28"/>
        </w:rPr>
      </w:pPr>
      <w:r w:rsidRPr="00F506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EMD 1 : </w:t>
      </w:r>
      <w:r w:rsidRPr="00F50631">
        <w:rPr>
          <w:b/>
          <w:bCs/>
          <w:sz w:val="28"/>
          <w:szCs w:val="28"/>
        </w:rPr>
        <w:t>Physiologie et biochimie végétale.</w:t>
      </w:r>
    </w:p>
    <w:p w:rsidR="00F50631" w:rsidRDefault="00F50631" w:rsidP="00F50631">
      <w:pPr>
        <w:jc w:val="left"/>
        <w:rPr>
          <w:b/>
          <w:bCs/>
          <w:sz w:val="28"/>
          <w:szCs w:val="28"/>
        </w:rPr>
      </w:pPr>
    </w:p>
    <w:p w:rsidR="00F50631" w:rsidRDefault="00F50631" w:rsidP="00F50631">
      <w:pPr>
        <w:jc w:val="left"/>
        <w:rPr>
          <w:b/>
          <w:bCs/>
          <w:sz w:val="28"/>
          <w:szCs w:val="28"/>
        </w:rPr>
      </w:pPr>
    </w:p>
    <w:p w:rsidR="00F50631" w:rsidRDefault="00F50631" w:rsidP="00F50631">
      <w:pPr>
        <w:jc w:val="left"/>
        <w:rPr>
          <w:b/>
          <w:bCs/>
          <w:sz w:val="28"/>
          <w:szCs w:val="28"/>
        </w:rPr>
      </w:pPr>
    </w:p>
    <w:p w:rsidR="00F50631" w:rsidRPr="00F50631" w:rsidRDefault="00F50631" w:rsidP="00F50631">
      <w:pPr>
        <w:rPr>
          <w:b/>
          <w:bCs/>
          <w:sz w:val="28"/>
          <w:szCs w:val="28"/>
        </w:rPr>
      </w:pPr>
      <w:r w:rsidRPr="00F50631">
        <w:rPr>
          <w:b/>
          <w:bCs/>
          <w:sz w:val="28"/>
          <w:szCs w:val="28"/>
        </w:rPr>
        <w:t>Questions</w:t>
      </w:r>
    </w:p>
    <w:p w:rsidR="00F50631" w:rsidRPr="00B44C6C" w:rsidRDefault="00F50631" w:rsidP="00F50631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</w:rPr>
      </w:pPr>
      <w:r w:rsidRPr="00B44C6C">
        <w:rPr>
          <w:rFonts w:asciiTheme="minorBidi" w:hAnsiTheme="minorBidi"/>
          <w:b/>
          <w:bCs/>
          <w:sz w:val="24"/>
          <w:szCs w:val="24"/>
        </w:rPr>
        <w:t xml:space="preserve">Expliquer le transit horizontal de l’eau dans la racine </w:t>
      </w:r>
    </w:p>
    <w:p w:rsidR="00F50631" w:rsidRPr="00B44C6C" w:rsidRDefault="00F50631" w:rsidP="00F50631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</w:rPr>
      </w:pPr>
      <w:r w:rsidRPr="00B44C6C">
        <w:rPr>
          <w:rFonts w:asciiTheme="minorBidi" w:hAnsiTheme="minorBidi"/>
          <w:b/>
          <w:bCs/>
          <w:sz w:val="24"/>
          <w:szCs w:val="24"/>
        </w:rPr>
        <w:t>Les facteurs de variation de la transpiration</w:t>
      </w:r>
    </w:p>
    <w:p w:rsidR="00F50631" w:rsidRPr="00B44C6C" w:rsidRDefault="00F50631" w:rsidP="00F50631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</w:rPr>
      </w:pPr>
      <w:r w:rsidRPr="00B44C6C">
        <w:rPr>
          <w:rFonts w:asciiTheme="minorBidi" w:hAnsiTheme="minorBidi"/>
          <w:b/>
          <w:bCs/>
          <w:sz w:val="24"/>
          <w:szCs w:val="24"/>
        </w:rPr>
        <w:t>Donner la définition de l’élément essentiel et les critères de classification.</w:t>
      </w:r>
    </w:p>
    <w:p w:rsidR="00F50631" w:rsidRPr="00B44C6C" w:rsidRDefault="00F50631" w:rsidP="00F50631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</w:rPr>
      </w:pPr>
      <w:r w:rsidRPr="00B44C6C">
        <w:rPr>
          <w:rFonts w:asciiTheme="minorBidi" w:hAnsiTheme="minorBidi"/>
          <w:b/>
          <w:bCs/>
          <w:sz w:val="24"/>
          <w:szCs w:val="24"/>
        </w:rPr>
        <w:t>Expliquer le m Métabolisme des plantes CAM</w:t>
      </w:r>
    </w:p>
    <w:p w:rsidR="00F50631" w:rsidRPr="00F50631" w:rsidRDefault="00F50631" w:rsidP="00F50631">
      <w:pPr>
        <w:rPr>
          <w:b/>
          <w:bCs/>
          <w:sz w:val="28"/>
          <w:szCs w:val="28"/>
        </w:rPr>
      </w:pPr>
    </w:p>
    <w:p w:rsidR="00F50631" w:rsidRPr="00F50631" w:rsidRDefault="00F50631" w:rsidP="00F50631">
      <w:pPr>
        <w:rPr>
          <w:b/>
          <w:bCs/>
          <w:sz w:val="28"/>
          <w:szCs w:val="28"/>
        </w:rPr>
      </w:pPr>
    </w:p>
    <w:p w:rsidR="00F50631" w:rsidRDefault="00F50631" w:rsidP="00F50631">
      <w:pPr>
        <w:rPr>
          <w:b/>
          <w:bCs/>
          <w:sz w:val="28"/>
          <w:szCs w:val="28"/>
        </w:rPr>
      </w:pPr>
    </w:p>
    <w:p w:rsidR="00F50631" w:rsidRDefault="00F50631" w:rsidP="00F50631">
      <w:pPr>
        <w:rPr>
          <w:b/>
          <w:bCs/>
          <w:sz w:val="28"/>
          <w:szCs w:val="28"/>
        </w:rPr>
      </w:pPr>
    </w:p>
    <w:p w:rsidR="00F50631" w:rsidRDefault="00F50631" w:rsidP="00F50631">
      <w:pPr>
        <w:jc w:val="left"/>
        <w:rPr>
          <w:b/>
          <w:bCs/>
          <w:sz w:val="28"/>
          <w:szCs w:val="28"/>
        </w:rPr>
      </w:pPr>
    </w:p>
    <w:p w:rsidR="00F50631" w:rsidRPr="00F50631" w:rsidRDefault="00F50631" w:rsidP="00F5063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Bon courage</w:t>
      </w:r>
    </w:p>
    <w:p w:rsidR="00F50631" w:rsidRPr="00F50631" w:rsidRDefault="00F50631" w:rsidP="00F50631">
      <w:pPr>
        <w:jc w:val="left"/>
        <w:rPr>
          <w:b/>
          <w:bCs/>
          <w:sz w:val="28"/>
          <w:szCs w:val="28"/>
        </w:rPr>
      </w:pPr>
    </w:p>
    <w:p w:rsidR="00F50631" w:rsidRPr="00F50631" w:rsidRDefault="00F50631" w:rsidP="00F50631">
      <w:pPr>
        <w:jc w:val="left"/>
        <w:rPr>
          <w:b/>
          <w:bCs/>
          <w:sz w:val="28"/>
          <w:szCs w:val="28"/>
        </w:rPr>
      </w:pPr>
    </w:p>
    <w:p w:rsidR="00F50631" w:rsidRDefault="00F50631" w:rsidP="00F50631">
      <w:pPr>
        <w:jc w:val="left"/>
        <w:rPr>
          <w:b/>
          <w:bCs/>
          <w:sz w:val="24"/>
          <w:szCs w:val="24"/>
        </w:rPr>
      </w:pPr>
    </w:p>
    <w:p w:rsidR="00B44C6C" w:rsidRDefault="00B44C6C" w:rsidP="00F50631">
      <w:pPr>
        <w:jc w:val="left"/>
        <w:rPr>
          <w:b/>
          <w:bCs/>
          <w:sz w:val="24"/>
          <w:szCs w:val="24"/>
        </w:rPr>
      </w:pPr>
    </w:p>
    <w:p w:rsidR="00F50631" w:rsidRDefault="00F50631" w:rsidP="00F50631">
      <w:pPr>
        <w:jc w:val="left"/>
        <w:rPr>
          <w:b/>
          <w:bCs/>
          <w:sz w:val="24"/>
          <w:szCs w:val="24"/>
        </w:rPr>
      </w:pPr>
    </w:p>
    <w:p w:rsidR="00F50631" w:rsidRDefault="00F50631" w:rsidP="00F50631">
      <w:pPr>
        <w:jc w:val="left"/>
        <w:rPr>
          <w:b/>
          <w:bCs/>
          <w:sz w:val="24"/>
          <w:szCs w:val="24"/>
        </w:rPr>
      </w:pPr>
    </w:p>
    <w:p w:rsidR="00F50631" w:rsidRDefault="00F50631" w:rsidP="00F50631">
      <w:pPr>
        <w:jc w:val="left"/>
        <w:rPr>
          <w:b/>
          <w:bCs/>
          <w:sz w:val="24"/>
          <w:szCs w:val="24"/>
        </w:rPr>
      </w:pPr>
    </w:p>
    <w:p w:rsidR="00F50631" w:rsidRDefault="00F50631" w:rsidP="00B44C6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Corrig</w:t>
      </w:r>
      <w:r w:rsidR="00B44C6C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type </w:t>
      </w:r>
    </w:p>
    <w:p w:rsidR="00F50631" w:rsidRDefault="00F50631" w:rsidP="00F50631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Donner la définition de l’élément essentiel et les critères de classification </w:t>
      </w:r>
    </w:p>
    <w:p w:rsidR="00F50631" w:rsidRPr="00E725C2" w:rsidRDefault="00F50631" w:rsidP="00F50631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725C2">
        <w:rPr>
          <w:rFonts w:asciiTheme="majorBidi" w:hAnsiTheme="majorBidi" w:cstheme="majorBidi"/>
          <w:sz w:val="24"/>
          <w:szCs w:val="24"/>
        </w:rPr>
        <w:t>Un élément essentiel est un élément chimique dont une plante a besoin durant son cycle de développement, qui consiste à passer de l’état de graine à la production d’une autre génération de graines. Pour qu'un élément soit considéré essentiel, trois critères doivent être réunis :</w:t>
      </w:r>
    </w:p>
    <w:p w:rsidR="00F50631" w:rsidRPr="00E725C2" w:rsidRDefault="00F50631" w:rsidP="00F5063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725C2">
        <w:rPr>
          <w:rFonts w:asciiTheme="majorBidi" w:hAnsiTheme="majorBidi" w:cstheme="majorBidi"/>
          <w:sz w:val="24"/>
          <w:szCs w:val="24"/>
        </w:rPr>
        <w:t>Une plante donnée doit être incapable d'accomplir son cycle en l'absence de l'élément minéral en question.</w:t>
      </w:r>
    </w:p>
    <w:p w:rsidR="00F50631" w:rsidRPr="00E725C2" w:rsidRDefault="00F50631" w:rsidP="00F5063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725C2">
        <w:rPr>
          <w:rFonts w:asciiTheme="majorBidi" w:hAnsiTheme="majorBidi" w:cstheme="majorBidi"/>
          <w:sz w:val="24"/>
          <w:szCs w:val="24"/>
        </w:rPr>
        <w:t>Dans sa fonction, cet élément ne doit pas être remplaçable par un autre élément minéral.</w:t>
      </w:r>
    </w:p>
    <w:p w:rsidR="00F50631" w:rsidRPr="00E725C2" w:rsidRDefault="00F50631" w:rsidP="00F5063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725C2">
        <w:rPr>
          <w:rFonts w:asciiTheme="majorBidi" w:hAnsiTheme="majorBidi" w:cstheme="majorBidi"/>
          <w:sz w:val="24"/>
          <w:szCs w:val="24"/>
        </w:rPr>
        <w:t>L'élément doit être directement impliqué dans le métabolisme de la plante – par exemple, comme un constituant essentiel de la plante tel qu'une enzyme - ou il doit être nécessaire dans une étape métabolique distincte telle qu’une réaction d'une enzyme.</w:t>
      </w:r>
    </w:p>
    <w:p w:rsidR="00F50631" w:rsidRPr="00E725C2" w:rsidRDefault="00F50631" w:rsidP="00F50631">
      <w:pPr>
        <w:ind w:firstLine="680"/>
        <w:rPr>
          <w:rFonts w:asciiTheme="majorBidi" w:hAnsiTheme="majorBidi" w:cstheme="majorBidi"/>
          <w:sz w:val="24"/>
          <w:szCs w:val="24"/>
        </w:rPr>
      </w:pPr>
      <w:r w:rsidRPr="00E725C2">
        <w:rPr>
          <w:rFonts w:asciiTheme="majorBidi" w:hAnsiTheme="majorBidi" w:cstheme="majorBidi"/>
          <w:sz w:val="24"/>
          <w:szCs w:val="24"/>
        </w:rPr>
        <w:t>On divise généralement les éléments essentiels à une plante en :</w:t>
      </w:r>
    </w:p>
    <w:p w:rsidR="00F50631" w:rsidRPr="00E725C2" w:rsidRDefault="00F50631" w:rsidP="00F50631">
      <w:pPr>
        <w:ind w:firstLine="680"/>
        <w:rPr>
          <w:rFonts w:asciiTheme="majorBidi" w:hAnsiTheme="majorBidi" w:cstheme="majorBidi"/>
          <w:sz w:val="24"/>
          <w:szCs w:val="24"/>
        </w:rPr>
      </w:pPr>
      <w:r w:rsidRPr="00E725C2">
        <w:rPr>
          <w:rFonts w:asciiTheme="majorBidi" w:hAnsiTheme="majorBidi" w:cstheme="majorBidi"/>
          <w:sz w:val="24"/>
          <w:szCs w:val="24"/>
        </w:rPr>
        <w:t>• Éléments majeurs ou macroéléments</w:t>
      </w:r>
    </w:p>
    <w:p w:rsidR="00F50631" w:rsidRDefault="00F50631" w:rsidP="00F50631">
      <w:pPr>
        <w:ind w:firstLine="680"/>
        <w:rPr>
          <w:rFonts w:asciiTheme="majorBidi" w:hAnsiTheme="majorBidi" w:cstheme="majorBidi"/>
          <w:sz w:val="24"/>
          <w:szCs w:val="24"/>
        </w:rPr>
      </w:pPr>
      <w:r w:rsidRPr="00E725C2">
        <w:rPr>
          <w:rFonts w:asciiTheme="majorBidi" w:hAnsiTheme="majorBidi" w:cstheme="majorBidi"/>
          <w:sz w:val="24"/>
          <w:szCs w:val="24"/>
        </w:rPr>
        <w:t>• Éléments mineurs ou oligoéléments (micro-éléments)</w:t>
      </w:r>
    </w:p>
    <w:p w:rsidR="00F50631" w:rsidRDefault="00F50631" w:rsidP="00F50631">
      <w:pPr>
        <w:ind w:firstLine="680"/>
        <w:rPr>
          <w:rFonts w:asciiTheme="majorBidi" w:hAnsiTheme="majorBidi" w:cstheme="majorBidi"/>
          <w:sz w:val="24"/>
          <w:szCs w:val="24"/>
        </w:rPr>
      </w:pPr>
    </w:p>
    <w:p w:rsidR="00F50631" w:rsidRDefault="00F50631" w:rsidP="00F50631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Expliquer le transit horizontal de l’eau dans la racine </w:t>
      </w:r>
    </w:p>
    <w:p w:rsidR="00F50631" w:rsidRPr="006D1A3E" w:rsidRDefault="00F50631" w:rsidP="00F50631">
      <w:pPr>
        <w:rPr>
          <w:rFonts w:asciiTheme="majorBidi" w:hAnsiTheme="majorBidi" w:cstheme="majorBidi"/>
          <w:sz w:val="24"/>
          <w:szCs w:val="24"/>
          <w:lang w:eastAsia="fr-FR" w:bidi="he-IL"/>
        </w:rPr>
      </w:pPr>
      <w:r w:rsidRPr="006D1A3E">
        <w:rPr>
          <w:rFonts w:asciiTheme="majorBidi" w:hAnsiTheme="majorBidi" w:cstheme="majorBidi"/>
          <w:sz w:val="24"/>
          <w:szCs w:val="24"/>
          <w:lang w:eastAsia="fr-FR" w:bidi="he-IL"/>
        </w:rPr>
        <w:t>Une fois absorbée par les poils absorbants ou par les cellules épidermiques, l'eau doit traverser l'écorce</w:t>
      </w:r>
      <w:r w:rsidRPr="006D1A3E">
        <w:rPr>
          <w:rFonts w:asciiTheme="majorBidi" w:hAnsiTheme="majorBidi" w:cstheme="majorBidi"/>
          <w:sz w:val="24"/>
          <w:szCs w:val="24"/>
        </w:rPr>
        <w:t xml:space="preserve"> (</w:t>
      </w:r>
      <w:r w:rsidRPr="006D1A3E">
        <w:rPr>
          <w:rFonts w:asciiTheme="majorBidi" w:hAnsiTheme="majorBidi" w:cstheme="majorBidi"/>
          <w:sz w:val="24"/>
          <w:szCs w:val="24"/>
          <w:lang w:eastAsia="fr-FR" w:bidi="he-IL"/>
        </w:rPr>
        <w:t>cortex) afin d'atteindre les éléments du xylème dans la stèle centrale</w:t>
      </w:r>
      <w:r w:rsidRPr="006D1A3E">
        <w:rPr>
          <w:rFonts w:asciiTheme="majorBidi" w:hAnsiTheme="majorBidi" w:cstheme="majorBidi"/>
          <w:sz w:val="24"/>
          <w:szCs w:val="24"/>
        </w:rPr>
        <w:t xml:space="preserve"> (</w:t>
      </w:r>
      <w:r w:rsidRPr="006D1A3E">
        <w:rPr>
          <w:rFonts w:asciiTheme="majorBidi" w:hAnsiTheme="majorBidi" w:cstheme="majorBidi"/>
          <w:sz w:val="24"/>
          <w:szCs w:val="24"/>
          <w:lang w:eastAsia="fr-FR" w:bidi="he-IL"/>
        </w:rPr>
        <w:t xml:space="preserve">cylindre central). En principe le cheminement de l'eau dans le cortex est relativement simple: il peut emprunter trois voies </w:t>
      </w:r>
      <w:r w:rsidRPr="006D1A3E">
        <w:rPr>
          <w:rFonts w:asciiTheme="majorBidi" w:hAnsiTheme="majorBidi" w:cstheme="majorBidi"/>
          <w:sz w:val="24"/>
          <w:szCs w:val="24"/>
        </w:rPr>
        <w:t xml:space="preserve">(fig. 3-2) : </w:t>
      </w:r>
    </w:p>
    <w:p w:rsidR="00F50631" w:rsidRPr="006D1A3E" w:rsidRDefault="00F50631" w:rsidP="00F50631">
      <w:pPr>
        <w:pStyle w:val="Style"/>
        <w:spacing w:line="360" w:lineRule="auto"/>
        <w:jc w:val="both"/>
        <w:rPr>
          <w:rFonts w:asciiTheme="majorBidi" w:hAnsiTheme="majorBidi" w:cstheme="majorBidi"/>
        </w:rPr>
      </w:pPr>
      <w:r w:rsidRPr="006D1A3E">
        <w:rPr>
          <w:rFonts w:asciiTheme="majorBidi" w:hAnsiTheme="majorBidi" w:cstheme="majorBidi"/>
          <w:b/>
          <w:bCs/>
        </w:rPr>
        <w:t xml:space="preserve">L' </w:t>
      </w:r>
      <w:proofErr w:type="spellStart"/>
      <w:r w:rsidRPr="006D1A3E">
        <w:rPr>
          <w:rFonts w:asciiTheme="majorBidi" w:hAnsiTheme="majorBidi" w:cstheme="majorBidi"/>
          <w:b/>
          <w:bCs/>
        </w:rPr>
        <w:t>apoplasme</w:t>
      </w:r>
      <w:proofErr w:type="spellEnd"/>
      <w:r w:rsidRPr="006D1A3E">
        <w:rPr>
          <w:rFonts w:asciiTheme="majorBidi" w:hAnsiTheme="majorBidi" w:cstheme="majorBidi"/>
          <w:i/>
          <w:iCs/>
        </w:rPr>
        <w:t xml:space="preserve">, </w:t>
      </w:r>
      <w:r w:rsidRPr="006D1A3E">
        <w:rPr>
          <w:rFonts w:asciiTheme="majorBidi" w:hAnsiTheme="majorBidi" w:cstheme="majorBidi"/>
        </w:rPr>
        <w:t xml:space="preserve">ensemble des parois, des lacunes et des méats; très accessibles à l'eau et aux ions minéraux; </w:t>
      </w:r>
    </w:p>
    <w:p w:rsidR="00F50631" w:rsidRPr="006D1A3E" w:rsidRDefault="00F50631" w:rsidP="00F50631">
      <w:pPr>
        <w:pStyle w:val="Style"/>
        <w:spacing w:line="360" w:lineRule="auto"/>
        <w:jc w:val="both"/>
        <w:rPr>
          <w:rFonts w:asciiTheme="majorBidi" w:hAnsiTheme="majorBidi" w:cstheme="majorBidi"/>
        </w:rPr>
      </w:pPr>
      <w:r w:rsidRPr="006D1A3E">
        <w:rPr>
          <w:rFonts w:asciiTheme="majorBidi" w:hAnsiTheme="majorBidi" w:cstheme="majorBidi"/>
          <w:b/>
          <w:bCs/>
        </w:rPr>
        <w:t xml:space="preserve">Le </w:t>
      </w:r>
      <w:proofErr w:type="spellStart"/>
      <w:r w:rsidRPr="006D1A3E">
        <w:rPr>
          <w:rFonts w:asciiTheme="majorBidi" w:hAnsiTheme="majorBidi" w:cstheme="majorBidi"/>
          <w:b/>
          <w:bCs/>
        </w:rPr>
        <w:t>symplasme</w:t>
      </w:r>
      <w:proofErr w:type="spellEnd"/>
      <w:r w:rsidRPr="006D1A3E">
        <w:rPr>
          <w:rFonts w:asciiTheme="majorBidi" w:hAnsiTheme="majorBidi" w:cstheme="majorBidi"/>
          <w:i/>
          <w:iCs/>
        </w:rPr>
        <w:t xml:space="preserve">, </w:t>
      </w:r>
      <w:r w:rsidRPr="006D1A3E">
        <w:rPr>
          <w:rFonts w:asciiTheme="majorBidi" w:hAnsiTheme="majorBidi" w:cstheme="majorBidi"/>
        </w:rPr>
        <w:t xml:space="preserve">ensemble des cytoplasmes qui sont en continuité par les </w:t>
      </w:r>
      <w:proofErr w:type="spellStart"/>
      <w:r w:rsidRPr="006D1A3E">
        <w:rPr>
          <w:rFonts w:asciiTheme="majorBidi" w:hAnsiTheme="majorBidi" w:cstheme="majorBidi"/>
        </w:rPr>
        <w:t>plasmo</w:t>
      </w:r>
      <w:r w:rsidRPr="006D1A3E">
        <w:rPr>
          <w:rFonts w:asciiTheme="majorBidi" w:hAnsiTheme="majorBidi" w:cstheme="majorBidi"/>
        </w:rPr>
        <w:softHyphen/>
        <w:t>desmes</w:t>
      </w:r>
      <w:proofErr w:type="spellEnd"/>
      <w:r w:rsidRPr="006D1A3E">
        <w:rPr>
          <w:rFonts w:asciiTheme="majorBidi" w:hAnsiTheme="majorBidi" w:cstheme="majorBidi"/>
        </w:rPr>
        <w:t>;</w:t>
      </w:r>
      <w:r>
        <w:rPr>
          <w:rFonts w:asciiTheme="majorBidi" w:hAnsiTheme="majorBidi" w:cstheme="majorBidi"/>
        </w:rPr>
        <w:t xml:space="preserve"> </w:t>
      </w:r>
      <w:r w:rsidRPr="006D1A3E">
        <w:rPr>
          <w:rFonts w:asciiTheme="majorBidi" w:hAnsiTheme="majorBidi" w:cstheme="majorBidi"/>
        </w:rPr>
        <w:t xml:space="preserve">de </w:t>
      </w:r>
      <w:r w:rsidRPr="006D1A3E">
        <w:rPr>
          <w:rFonts w:asciiTheme="majorBidi" w:hAnsiTheme="majorBidi" w:cstheme="majorBidi"/>
          <w:i/>
          <w:iCs/>
        </w:rPr>
        <w:t xml:space="preserve">vacuole à vacuole, </w:t>
      </w:r>
      <w:r w:rsidRPr="006D1A3E">
        <w:rPr>
          <w:rFonts w:asciiTheme="majorBidi" w:hAnsiTheme="majorBidi" w:cstheme="majorBidi"/>
        </w:rPr>
        <w:t xml:space="preserve">au travers des parois et des couches cytoplasmiques; ce transport est dit </w:t>
      </w:r>
      <w:r w:rsidRPr="006D1A3E">
        <w:rPr>
          <w:rFonts w:asciiTheme="majorBidi" w:hAnsiTheme="majorBidi" w:cstheme="majorBidi"/>
          <w:b/>
          <w:bCs/>
        </w:rPr>
        <w:t xml:space="preserve">Transport </w:t>
      </w:r>
      <w:proofErr w:type="spellStart"/>
      <w:r w:rsidRPr="006D1A3E">
        <w:rPr>
          <w:rFonts w:asciiTheme="majorBidi" w:hAnsiTheme="majorBidi" w:cstheme="majorBidi"/>
          <w:b/>
          <w:bCs/>
        </w:rPr>
        <w:t>transcellulaire</w:t>
      </w:r>
      <w:proofErr w:type="spellEnd"/>
      <w:r w:rsidRPr="006D1A3E">
        <w:rPr>
          <w:rFonts w:asciiTheme="majorBidi" w:hAnsiTheme="majorBidi" w:cstheme="majorBidi"/>
          <w:i/>
          <w:iCs/>
        </w:rPr>
        <w:t xml:space="preserve">, </w:t>
      </w:r>
      <w:r w:rsidRPr="006D1A3E">
        <w:rPr>
          <w:rFonts w:asciiTheme="majorBidi" w:hAnsiTheme="majorBidi" w:cstheme="majorBidi"/>
        </w:rPr>
        <w:t xml:space="preserve">par opposition aux transports transmembranaires, limités à une seule membrane. </w:t>
      </w:r>
    </w:p>
    <w:p w:rsidR="00F50631" w:rsidRDefault="00F50631" w:rsidP="00F50631">
      <w:pPr>
        <w:pStyle w:val="Style"/>
        <w:spacing w:line="340" w:lineRule="exact"/>
        <w:jc w:val="both"/>
        <w:rPr>
          <w:rFonts w:asciiTheme="majorBidi" w:hAnsiTheme="majorBidi" w:cstheme="majorBidi"/>
        </w:rPr>
      </w:pPr>
      <w:r w:rsidRPr="006D1A3E">
        <w:rPr>
          <w:rFonts w:asciiTheme="majorBidi" w:hAnsiTheme="majorBidi" w:cstheme="majorBidi"/>
        </w:rPr>
        <w:t>Dans le cortex, l'</w:t>
      </w:r>
      <w:proofErr w:type="spellStart"/>
      <w:r w:rsidRPr="006D1A3E">
        <w:rPr>
          <w:rFonts w:asciiTheme="majorBidi" w:hAnsiTheme="majorBidi" w:cstheme="majorBidi"/>
        </w:rPr>
        <w:t>apoplasme</w:t>
      </w:r>
      <w:proofErr w:type="spellEnd"/>
      <w:r w:rsidRPr="006D1A3E">
        <w:rPr>
          <w:rFonts w:asciiTheme="majorBidi" w:hAnsiTheme="majorBidi" w:cstheme="majorBidi"/>
        </w:rPr>
        <w:t>, qui offre très peu de résistance à l'eau, est la voie principale; mais le cadre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subérifié</w:t>
      </w:r>
      <w:proofErr w:type="spellEnd"/>
      <w:r>
        <w:rPr>
          <w:rFonts w:asciiTheme="majorBidi" w:hAnsiTheme="majorBidi" w:cstheme="majorBidi"/>
        </w:rPr>
        <w:t xml:space="preserve"> des cellules endoderm</w:t>
      </w:r>
      <w:r w:rsidRPr="006D1A3E">
        <w:rPr>
          <w:rFonts w:asciiTheme="majorBidi" w:hAnsiTheme="majorBidi" w:cstheme="majorBidi"/>
        </w:rPr>
        <w:t xml:space="preserve">iques (cadre de </w:t>
      </w:r>
      <w:proofErr w:type="spellStart"/>
      <w:r w:rsidRPr="006D1A3E">
        <w:rPr>
          <w:rFonts w:asciiTheme="majorBidi" w:hAnsiTheme="majorBidi" w:cstheme="majorBidi"/>
        </w:rPr>
        <w:t>Caspary</w:t>
      </w:r>
      <w:proofErr w:type="spellEnd"/>
      <w:r w:rsidRPr="006D1A3E">
        <w:rPr>
          <w:rFonts w:asciiTheme="majorBidi" w:hAnsiTheme="majorBidi" w:cstheme="majorBidi"/>
        </w:rPr>
        <w:t xml:space="preserve">) forme un barrage que l'eau doit contourner par le </w:t>
      </w:r>
      <w:proofErr w:type="spellStart"/>
      <w:r w:rsidRPr="006D1A3E">
        <w:rPr>
          <w:rFonts w:asciiTheme="majorBidi" w:hAnsiTheme="majorBidi" w:cstheme="majorBidi"/>
        </w:rPr>
        <w:t>symplasme</w:t>
      </w:r>
      <w:proofErr w:type="spellEnd"/>
      <w:r w:rsidRPr="006D1A3E">
        <w:rPr>
          <w:rFonts w:asciiTheme="majorBidi" w:hAnsiTheme="majorBidi" w:cstheme="majorBidi"/>
        </w:rPr>
        <w:t xml:space="preserve">. Les trois voies sont d'ailleurs en constante communication. </w:t>
      </w:r>
    </w:p>
    <w:p w:rsidR="00F50631" w:rsidRDefault="00F50631" w:rsidP="00F50631">
      <w:pPr>
        <w:pStyle w:val="Style"/>
        <w:spacing w:line="34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 niveau de l’endoderme, la pression osmotique s’abaisse et le transport de l’eau ne serait possible si un autre mécanisme n’intervient pas : un transport actif d’ions entre le cylindre central et le xylème assure un flux d’eau osmotique.</w:t>
      </w:r>
    </w:p>
    <w:p w:rsidR="00F50631" w:rsidRDefault="00F50631" w:rsidP="00F50631">
      <w:pPr>
        <w:pStyle w:val="Style"/>
        <w:spacing w:line="340" w:lineRule="exact"/>
        <w:jc w:val="both"/>
        <w:rPr>
          <w:rFonts w:asciiTheme="majorBidi" w:hAnsiTheme="majorBidi" w:cstheme="majorBidi"/>
        </w:rPr>
      </w:pPr>
    </w:p>
    <w:p w:rsidR="00F50631" w:rsidRDefault="00F50631" w:rsidP="00F50631">
      <w:pPr>
        <w:pStyle w:val="Style"/>
        <w:spacing w:line="340" w:lineRule="exact"/>
        <w:jc w:val="both"/>
        <w:rPr>
          <w:rFonts w:asciiTheme="majorBidi" w:hAnsiTheme="majorBidi" w:cstheme="majorBidi"/>
        </w:rPr>
      </w:pPr>
    </w:p>
    <w:p w:rsidR="00F50631" w:rsidRDefault="00F50631" w:rsidP="00F50631">
      <w:pPr>
        <w:pStyle w:val="Style"/>
        <w:spacing w:line="340" w:lineRule="exact"/>
        <w:jc w:val="both"/>
        <w:rPr>
          <w:rFonts w:asciiTheme="majorBidi" w:hAnsiTheme="majorBidi" w:cstheme="majorBidi"/>
        </w:rPr>
      </w:pPr>
    </w:p>
    <w:p w:rsidR="00F50631" w:rsidRDefault="00F50631" w:rsidP="00F50631">
      <w:pPr>
        <w:pStyle w:val="Style"/>
        <w:spacing w:line="340" w:lineRule="exact"/>
        <w:jc w:val="both"/>
        <w:rPr>
          <w:rFonts w:asciiTheme="majorBidi" w:hAnsiTheme="majorBidi" w:cstheme="majorBidi"/>
        </w:rPr>
      </w:pPr>
    </w:p>
    <w:p w:rsidR="00F50631" w:rsidRDefault="00F50631" w:rsidP="00F50631">
      <w:pPr>
        <w:pStyle w:val="Style"/>
        <w:spacing w:line="340" w:lineRule="exact"/>
        <w:jc w:val="both"/>
        <w:rPr>
          <w:rFonts w:asciiTheme="majorBidi" w:hAnsiTheme="majorBidi" w:cstheme="majorBidi"/>
        </w:rPr>
      </w:pPr>
    </w:p>
    <w:p w:rsidR="00F50631" w:rsidRDefault="00F50631" w:rsidP="00F50631">
      <w:pPr>
        <w:pStyle w:val="Style"/>
        <w:spacing w:line="340" w:lineRule="exact"/>
        <w:jc w:val="both"/>
        <w:rPr>
          <w:rFonts w:asciiTheme="majorBidi" w:hAnsiTheme="majorBidi" w:cstheme="majorBidi"/>
        </w:rPr>
      </w:pPr>
    </w:p>
    <w:p w:rsidR="00F50631" w:rsidRPr="00B967C0" w:rsidRDefault="00F50631" w:rsidP="00F506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67C0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Variation de la transpiration </w:t>
      </w:r>
    </w:p>
    <w:p w:rsidR="00F50631" w:rsidRPr="00F50631" w:rsidRDefault="00F50631" w:rsidP="00F50631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50631">
        <w:rPr>
          <w:rFonts w:asciiTheme="majorBidi" w:hAnsiTheme="majorBidi" w:cstheme="majorBidi"/>
          <w:b/>
          <w:bCs/>
          <w:sz w:val="28"/>
          <w:szCs w:val="28"/>
        </w:rPr>
        <w:t xml:space="preserve">L'influence des facteurs de l’environnement </w:t>
      </w:r>
    </w:p>
    <w:p w:rsidR="00F50631" w:rsidRPr="00C5468A" w:rsidRDefault="00F50631" w:rsidP="00F5063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468A">
        <w:rPr>
          <w:rFonts w:asciiTheme="majorBidi" w:hAnsiTheme="majorBidi" w:cstheme="majorBidi"/>
          <w:b/>
          <w:bCs/>
          <w:sz w:val="24"/>
          <w:szCs w:val="24"/>
        </w:rPr>
        <w:t>Humidité de l’air (Sécheresse de l'air)</w:t>
      </w:r>
    </w:p>
    <w:p w:rsidR="00F50631" w:rsidRPr="00C5468A" w:rsidRDefault="00F50631" w:rsidP="00B44C6C">
      <w:pPr>
        <w:rPr>
          <w:rFonts w:asciiTheme="majorBidi" w:hAnsiTheme="majorBidi" w:cstheme="majorBidi"/>
          <w:sz w:val="24"/>
          <w:szCs w:val="24"/>
        </w:rPr>
      </w:pPr>
      <w:r w:rsidRPr="00C5468A">
        <w:rPr>
          <w:rFonts w:asciiTheme="majorBidi" w:hAnsiTheme="majorBidi" w:cstheme="majorBidi"/>
          <w:sz w:val="24"/>
          <w:szCs w:val="24"/>
        </w:rPr>
        <w:t xml:space="preserve">L'évaporation à la surface d'un liquide est d'autant plus intense que l'air est plus sec </w:t>
      </w:r>
      <w:r w:rsidRPr="00C5468A">
        <w:rPr>
          <w:rFonts w:asciiTheme="majorBidi" w:hAnsiTheme="majorBidi" w:cstheme="majorBidi"/>
          <w:w w:val="106"/>
          <w:sz w:val="24"/>
          <w:szCs w:val="24"/>
        </w:rPr>
        <w:t xml:space="preserve">(à </w:t>
      </w:r>
      <w:r w:rsidRPr="00C5468A">
        <w:rPr>
          <w:rFonts w:asciiTheme="majorBidi" w:hAnsiTheme="majorBidi" w:cstheme="majorBidi"/>
          <w:sz w:val="24"/>
          <w:szCs w:val="24"/>
        </w:rPr>
        <w:t>une température donnée). Ainsi une sécheresse modérée augmente la transpiration, mais une sécheresse accentuée la diminue.</w:t>
      </w:r>
    </w:p>
    <w:p w:rsidR="00F50631" w:rsidRPr="00C5468A" w:rsidRDefault="00F50631" w:rsidP="00F5063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468A">
        <w:rPr>
          <w:rFonts w:asciiTheme="majorBidi" w:hAnsiTheme="majorBidi" w:cstheme="majorBidi"/>
          <w:b/>
          <w:bCs/>
          <w:sz w:val="24"/>
          <w:szCs w:val="24"/>
        </w:rPr>
        <w:t xml:space="preserve">Température </w:t>
      </w:r>
    </w:p>
    <w:p w:rsidR="00F50631" w:rsidRPr="00C5468A" w:rsidRDefault="00F50631" w:rsidP="00B44C6C">
      <w:pPr>
        <w:rPr>
          <w:rFonts w:asciiTheme="majorBidi" w:hAnsiTheme="majorBidi" w:cstheme="majorBidi"/>
          <w:sz w:val="24"/>
          <w:szCs w:val="24"/>
        </w:rPr>
      </w:pPr>
      <w:r w:rsidRPr="00C5468A">
        <w:rPr>
          <w:rFonts w:asciiTheme="majorBidi" w:hAnsiTheme="majorBidi" w:cstheme="majorBidi"/>
          <w:sz w:val="24"/>
          <w:szCs w:val="24"/>
        </w:rPr>
        <w:t xml:space="preserve">Son action rappelle celle de la sécheresse de l'air (les deux facteurs étant liés) : jusque vers 25 à 30°C, une élévation de température augmente la transpiration. </w:t>
      </w:r>
    </w:p>
    <w:p w:rsidR="00F50631" w:rsidRPr="00C5468A" w:rsidRDefault="00F50631" w:rsidP="00F5063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468A">
        <w:rPr>
          <w:rFonts w:asciiTheme="majorBidi" w:hAnsiTheme="majorBidi" w:cstheme="majorBidi"/>
          <w:b/>
          <w:bCs/>
          <w:sz w:val="24"/>
          <w:szCs w:val="24"/>
        </w:rPr>
        <w:t>Vent et agitation de l'air (vitesse du vent)</w:t>
      </w:r>
    </w:p>
    <w:p w:rsidR="00F50631" w:rsidRDefault="00F50631" w:rsidP="00F50631">
      <w:pPr>
        <w:rPr>
          <w:rFonts w:asciiTheme="majorBidi" w:hAnsiTheme="majorBidi" w:cstheme="majorBidi"/>
          <w:sz w:val="24"/>
          <w:szCs w:val="24"/>
        </w:rPr>
      </w:pPr>
      <w:r w:rsidRPr="00C5468A">
        <w:rPr>
          <w:rFonts w:asciiTheme="majorBidi" w:hAnsiTheme="majorBidi" w:cstheme="majorBidi"/>
          <w:sz w:val="24"/>
          <w:szCs w:val="24"/>
        </w:rPr>
        <w:t>Le vent renouvelle constamment l'air au contact des tissus et évite qu'il ne s'humidifie. Les brise-vents, naturels (haies) ou artificiels (talus, «</w:t>
      </w:r>
      <w:proofErr w:type="spellStart"/>
      <w:r w:rsidRPr="00C5468A">
        <w:rPr>
          <w:rFonts w:asciiTheme="majorBidi" w:hAnsiTheme="majorBidi" w:cstheme="majorBidi"/>
          <w:sz w:val="24"/>
          <w:szCs w:val="24"/>
        </w:rPr>
        <w:t>cannis</w:t>
      </w:r>
      <w:proofErr w:type="spellEnd"/>
      <w:r w:rsidRPr="00C5468A">
        <w:rPr>
          <w:rFonts w:asciiTheme="majorBidi" w:hAnsiTheme="majorBidi" w:cstheme="majorBidi"/>
          <w:sz w:val="24"/>
          <w:szCs w:val="24"/>
        </w:rPr>
        <w:t>» formés de Canne de Provence), abaissent la transpiration.</w:t>
      </w:r>
    </w:p>
    <w:p w:rsidR="00F50631" w:rsidRPr="00C5468A" w:rsidRDefault="00F50631" w:rsidP="00F5063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468A">
        <w:rPr>
          <w:rFonts w:asciiTheme="majorBidi" w:hAnsiTheme="majorBidi" w:cstheme="majorBidi"/>
          <w:b/>
          <w:bCs/>
          <w:sz w:val="24"/>
          <w:szCs w:val="24"/>
        </w:rPr>
        <w:t>La lumière</w:t>
      </w:r>
    </w:p>
    <w:p w:rsidR="00F50631" w:rsidRDefault="00F50631" w:rsidP="00B44C6C">
      <w:pPr>
        <w:rPr>
          <w:rFonts w:asciiTheme="majorBidi" w:hAnsiTheme="majorBidi" w:cstheme="majorBidi"/>
          <w:sz w:val="24"/>
          <w:szCs w:val="24"/>
        </w:rPr>
      </w:pPr>
      <w:r w:rsidRPr="00C5468A">
        <w:rPr>
          <w:rFonts w:asciiTheme="majorBidi" w:hAnsiTheme="majorBidi" w:cstheme="majorBidi"/>
          <w:sz w:val="24"/>
          <w:szCs w:val="24"/>
        </w:rPr>
        <w:t xml:space="preserve">La lumière agit de deux façons ; elle est source principale de l’évaporation de l'eau (avec accessoirement les vents chauds) et elle agit sur l'ouverture des stomates. </w:t>
      </w:r>
    </w:p>
    <w:p w:rsidR="00F50631" w:rsidRPr="00B967C0" w:rsidRDefault="00F50631" w:rsidP="00F50631">
      <w:pPr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 w:rsidRPr="00B967C0">
        <w:rPr>
          <w:rFonts w:asciiTheme="majorBidi" w:hAnsiTheme="majorBidi" w:cstheme="majorBidi"/>
          <w:b/>
          <w:bCs/>
          <w:sz w:val="28"/>
          <w:szCs w:val="28"/>
        </w:rPr>
        <w:t>1.4.2.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967C0">
        <w:rPr>
          <w:rFonts w:asciiTheme="majorBidi" w:hAnsiTheme="majorBidi" w:cstheme="majorBidi"/>
          <w:b/>
          <w:bCs/>
          <w:sz w:val="28"/>
          <w:szCs w:val="28"/>
        </w:rPr>
        <w:t>Effet des facteurs structuraux</w:t>
      </w:r>
    </w:p>
    <w:p w:rsidR="00F50631" w:rsidRPr="00B44C6C" w:rsidRDefault="00F50631" w:rsidP="00F50631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B44C6C">
        <w:rPr>
          <w:rFonts w:asciiTheme="majorBidi" w:hAnsiTheme="majorBidi" w:cstheme="majorBidi"/>
          <w:b/>
          <w:bCs/>
          <w:sz w:val="24"/>
          <w:szCs w:val="24"/>
        </w:rPr>
        <w:t>La surface de l'appareil aérien</w:t>
      </w:r>
      <w:r w:rsidRPr="00B44C6C">
        <w:rPr>
          <w:rFonts w:asciiTheme="majorBidi" w:hAnsiTheme="majorBidi" w:cstheme="majorBidi"/>
          <w:sz w:val="24"/>
          <w:szCs w:val="24"/>
        </w:rPr>
        <w:t xml:space="preserve">, et notamment des feuilles, </w:t>
      </w:r>
      <w:proofErr w:type="gramStart"/>
      <w:r w:rsidRPr="00B44C6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B44C6C">
        <w:rPr>
          <w:rFonts w:asciiTheme="majorBidi" w:hAnsiTheme="majorBidi" w:cstheme="majorBidi"/>
          <w:sz w:val="24"/>
          <w:szCs w:val="24"/>
        </w:rPr>
        <w:t xml:space="preserve"> une importance évidente. La chute des feuilles, en hiver pour les arbres à feuilles caduques de nos régions, en été pour les plantes des régions semi-arides, abaisse considérablement la transpiration. De même, la présence d'épines ou de feuilles très réduites chez les </w:t>
      </w:r>
      <w:proofErr w:type="spellStart"/>
      <w:r w:rsidRPr="00B44C6C">
        <w:rPr>
          <w:rFonts w:asciiTheme="majorBidi" w:hAnsiTheme="majorBidi" w:cstheme="majorBidi"/>
          <w:sz w:val="24"/>
          <w:szCs w:val="24"/>
        </w:rPr>
        <w:t>sclérophytes</w:t>
      </w:r>
      <w:proofErr w:type="spellEnd"/>
      <w:r w:rsidRPr="00B44C6C">
        <w:rPr>
          <w:rFonts w:asciiTheme="majorBidi" w:hAnsiTheme="majorBidi" w:cstheme="majorBidi"/>
          <w:sz w:val="24"/>
          <w:szCs w:val="24"/>
        </w:rPr>
        <w:t xml:space="preserve"> </w:t>
      </w:r>
    </w:p>
    <w:p w:rsidR="00F50631" w:rsidRPr="00B967C0" w:rsidRDefault="00F50631" w:rsidP="00F50631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he-IL"/>
        </w:rPr>
      </w:pPr>
      <w:r w:rsidRPr="00B44C6C">
        <w:rPr>
          <w:rFonts w:asciiTheme="majorBidi" w:hAnsiTheme="majorBidi" w:cstheme="majorBidi"/>
          <w:b/>
          <w:bCs/>
          <w:sz w:val="24"/>
          <w:szCs w:val="24"/>
          <w:lang w:bidi="he-IL"/>
        </w:rPr>
        <w:t>La nature et la disposition des tissus périphériques</w:t>
      </w:r>
      <w:r w:rsidRPr="00B44C6C">
        <w:rPr>
          <w:rFonts w:asciiTheme="majorBidi" w:hAnsiTheme="majorBidi" w:cstheme="majorBidi"/>
          <w:sz w:val="24"/>
          <w:szCs w:val="24"/>
          <w:lang w:bidi="he-IL"/>
        </w:rPr>
        <w:t xml:space="preserve"> influent également : les plantes des régions sèches ont toujours un tissu foliaire plus compact (tissu palissadique) que celles des régions humides; la cuticule est épaisse; parfois même les tissus périphériques sont </w:t>
      </w:r>
      <w:proofErr w:type="spellStart"/>
      <w:r w:rsidRPr="00B44C6C">
        <w:rPr>
          <w:rFonts w:asciiTheme="majorBidi" w:hAnsiTheme="majorBidi" w:cstheme="majorBidi"/>
          <w:sz w:val="24"/>
          <w:szCs w:val="24"/>
          <w:lang w:bidi="he-IL"/>
        </w:rPr>
        <w:t>subérifiés</w:t>
      </w:r>
      <w:proofErr w:type="spellEnd"/>
      <w:r w:rsidRPr="00B44C6C">
        <w:rPr>
          <w:rFonts w:asciiTheme="majorBidi" w:hAnsiTheme="majorBidi" w:cstheme="majorBidi"/>
          <w:sz w:val="24"/>
          <w:szCs w:val="24"/>
          <w:lang w:bidi="he-IL"/>
        </w:rPr>
        <w:t xml:space="preserve"> ou lignifiés.</w:t>
      </w:r>
    </w:p>
    <w:p w:rsidR="00F50631" w:rsidRPr="00B967C0" w:rsidRDefault="00F50631" w:rsidP="00F50631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he-IL"/>
        </w:rPr>
      </w:pPr>
      <w:r w:rsidRPr="00B967C0">
        <w:rPr>
          <w:rFonts w:asciiTheme="majorBidi" w:hAnsiTheme="majorBidi" w:cstheme="majorBidi"/>
          <w:b/>
          <w:bCs/>
          <w:sz w:val="24"/>
          <w:szCs w:val="24"/>
          <w:lang w:bidi="he-IL"/>
        </w:rPr>
        <w:t>Le nombre et la position des stomates</w:t>
      </w:r>
      <w:r w:rsidRPr="00B967C0">
        <w:rPr>
          <w:rFonts w:asciiTheme="majorBidi" w:hAnsiTheme="majorBidi" w:cstheme="majorBidi"/>
          <w:sz w:val="24"/>
          <w:szCs w:val="24"/>
          <w:lang w:bidi="he-IL"/>
        </w:rPr>
        <w:t xml:space="preserve"> sont les facteurs essentiels de la transpiration à son maximum, et il y a toujours une corrélation positive entre la densité des stomates et l'intensité de la transpiration.</w:t>
      </w:r>
    </w:p>
    <w:p w:rsidR="00F50631" w:rsidRPr="006D1A3E" w:rsidRDefault="00F50631" w:rsidP="00F50631">
      <w:pPr>
        <w:pStyle w:val="Style"/>
        <w:spacing w:line="340" w:lineRule="exact"/>
        <w:jc w:val="both"/>
        <w:rPr>
          <w:rFonts w:asciiTheme="majorBidi" w:hAnsiTheme="majorBidi" w:cstheme="majorBidi"/>
        </w:rPr>
      </w:pPr>
    </w:p>
    <w:p w:rsidR="00F50631" w:rsidRPr="00CF1ACD" w:rsidRDefault="00F50631" w:rsidP="00F506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F1ACD">
        <w:rPr>
          <w:rFonts w:asciiTheme="majorBidi" w:hAnsiTheme="majorBidi" w:cstheme="majorBidi"/>
          <w:b/>
          <w:bCs/>
          <w:sz w:val="28"/>
          <w:szCs w:val="28"/>
        </w:rPr>
        <w:t>Métabolisme des plantes CAM</w:t>
      </w:r>
    </w:p>
    <w:p w:rsidR="00F50631" w:rsidRDefault="00F50631" w:rsidP="00B44C6C">
      <w:pPr>
        <w:rPr>
          <w:rFonts w:asciiTheme="majorBidi" w:hAnsiTheme="majorBidi" w:cstheme="majorBidi"/>
          <w:sz w:val="24"/>
          <w:szCs w:val="24"/>
        </w:rPr>
      </w:pPr>
      <w:r w:rsidRPr="00172E81">
        <w:rPr>
          <w:rFonts w:asciiTheme="majorBidi" w:hAnsiTheme="majorBidi" w:cstheme="majorBidi"/>
          <w:sz w:val="24"/>
          <w:szCs w:val="24"/>
        </w:rPr>
        <w:t xml:space="preserve">Chez les Crassulacées et autres plantes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succulantes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adaptés aux régions sèches. </w:t>
      </w:r>
      <w:r w:rsidR="00B44C6C">
        <w:rPr>
          <w:rFonts w:asciiTheme="majorBidi" w:hAnsiTheme="majorBidi" w:cstheme="majorBidi"/>
          <w:sz w:val="24"/>
          <w:szCs w:val="24"/>
        </w:rPr>
        <w:t>Chez c</w:t>
      </w:r>
      <w:r w:rsidRPr="00172E81">
        <w:rPr>
          <w:rFonts w:asciiTheme="majorBidi" w:hAnsiTheme="majorBidi" w:cstheme="majorBidi"/>
          <w:sz w:val="24"/>
          <w:szCs w:val="24"/>
        </w:rPr>
        <w:t>es plantes, l’assimilation du CO2 est discontinue, il y a séparation dans le temps</w:t>
      </w:r>
      <w:r w:rsidR="00B44C6C">
        <w:rPr>
          <w:rFonts w:asciiTheme="majorBidi" w:hAnsiTheme="majorBidi" w:cstheme="majorBidi"/>
          <w:sz w:val="24"/>
          <w:szCs w:val="24"/>
        </w:rPr>
        <w:t xml:space="preserve"> des deux phases de la photosynthèse</w:t>
      </w:r>
      <w:r w:rsidRPr="00172E81">
        <w:rPr>
          <w:rFonts w:asciiTheme="majorBidi" w:hAnsiTheme="majorBidi" w:cstheme="majorBidi"/>
          <w:sz w:val="24"/>
          <w:szCs w:val="24"/>
        </w:rPr>
        <w:t xml:space="preserve">. </w:t>
      </w:r>
    </w:p>
    <w:p w:rsidR="00F50631" w:rsidRPr="00CF1ACD" w:rsidRDefault="00F50631" w:rsidP="00F5063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F1ACD">
        <w:rPr>
          <w:rFonts w:asciiTheme="majorBidi" w:hAnsiTheme="majorBidi" w:cstheme="majorBidi"/>
          <w:b/>
          <w:bCs/>
          <w:sz w:val="24"/>
          <w:szCs w:val="24"/>
        </w:rPr>
        <w:t>Durant le fonctionnement nocturne</w:t>
      </w:r>
    </w:p>
    <w:p w:rsidR="00F50631" w:rsidRPr="00172E81" w:rsidRDefault="00F50631" w:rsidP="00F50631">
      <w:pPr>
        <w:rPr>
          <w:rFonts w:asciiTheme="majorBidi" w:hAnsiTheme="majorBidi" w:cstheme="majorBidi"/>
          <w:sz w:val="24"/>
          <w:szCs w:val="24"/>
        </w:rPr>
      </w:pPr>
      <w:r w:rsidRPr="00172E81">
        <w:rPr>
          <w:rFonts w:asciiTheme="majorBidi" w:hAnsiTheme="majorBidi" w:cstheme="majorBidi"/>
          <w:sz w:val="24"/>
          <w:szCs w:val="24"/>
        </w:rPr>
        <w:t xml:space="preserve">Les stomates sont ouverts et la cellule fixe le CO2. Le PEP est converti en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oxaloacétate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grâce à la PEP carboxylase. L’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oxaloacétate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est converti en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malate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, la réaction est caractérisé par une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malate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deshydrogénase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à NADP+, la réaction consomme un NADPH. Le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malate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pénètre dans la vacuole il est accumulé en grande </w:t>
      </w:r>
      <w:r w:rsidRPr="00172E81">
        <w:rPr>
          <w:rFonts w:asciiTheme="majorBidi" w:hAnsiTheme="majorBidi" w:cstheme="majorBidi"/>
          <w:sz w:val="24"/>
          <w:szCs w:val="24"/>
        </w:rPr>
        <w:lastRenderedPageBreak/>
        <w:t xml:space="preserve">quantité (fois 200) contre un gradient de concentration : processus actif. Cette accumulation est l’une des différences fondamentales entre la plante CAM et C4. Les acides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dicarbox</w:t>
      </w:r>
      <w:r>
        <w:rPr>
          <w:rFonts w:asciiTheme="majorBidi" w:hAnsiTheme="majorBidi" w:cstheme="majorBidi"/>
          <w:sz w:val="24"/>
          <w:szCs w:val="24"/>
        </w:rPr>
        <w:t>y</w:t>
      </w:r>
      <w:r w:rsidRPr="00172E81">
        <w:rPr>
          <w:rFonts w:asciiTheme="majorBidi" w:hAnsiTheme="majorBidi" w:cstheme="majorBidi"/>
          <w:sz w:val="24"/>
          <w:szCs w:val="24"/>
        </w:rPr>
        <w:t>liques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sont toujours en faible quantité mais leur turne over est rapide. Fixation du CO2= processus efficace. Les plantes de type CAM placé la nuit dans des enceintes closes fixe presque totalement la quantité de CO2.</w:t>
      </w:r>
    </w:p>
    <w:p w:rsidR="00F50631" w:rsidRPr="00CF1ACD" w:rsidRDefault="00F50631" w:rsidP="00F5063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CF1ACD">
        <w:rPr>
          <w:rFonts w:asciiTheme="majorBidi" w:hAnsiTheme="majorBidi" w:cstheme="majorBidi"/>
          <w:b/>
          <w:bCs/>
          <w:sz w:val="24"/>
          <w:szCs w:val="24"/>
        </w:rPr>
        <w:t>Durant le fonctionnement diurne</w:t>
      </w:r>
    </w:p>
    <w:p w:rsidR="00F50631" w:rsidRDefault="00F50631" w:rsidP="00F50631">
      <w:pPr>
        <w:rPr>
          <w:rFonts w:asciiTheme="majorBidi" w:hAnsiTheme="majorBidi" w:cstheme="majorBidi"/>
          <w:sz w:val="24"/>
          <w:szCs w:val="24"/>
        </w:rPr>
      </w:pPr>
      <w:r w:rsidRPr="00172E81">
        <w:rPr>
          <w:rFonts w:asciiTheme="majorBidi" w:hAnsiTheme="majorBidi" w:cstheme="majorBidi"/>
          <w:sz w:val="24"/>
          <w:szCs w:val="24"/>
        </w:rPr>
        <w:t xml:space="preserve">Les stomates se ferment. En période d’éclairement, le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malate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sort de la vacuole par diffusion, ils sont immédiatement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décarbox</w:t>
      </w:r>
      <w:r>
        <w:rPr>
          <w:rFonts w:asciiTheme="majorBidi" w:hAnsiTheme="majorBidi" w:cstheme="majorBidi"/>
          <w:sz w:val="24"/>
          <w:szCs w:val="24"/>
        </w:rPr>
        <w:t>y</w:t>
      </w:r>
      <w:r w:rsidRPr="00172E81">
        <w:rPr>
          <w:rFonts w:asciiTheme="majorBidi" w:hAnsiTheme="majorBidi" w:cstheme="majorBidi"/>
          <w:sz w:val="24"/>
          <w:szCs w:val="24"/>
        </w:rPr>
        <w:t>lé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soit en pyruvate par l’action d’une enzyme malique/NADP+ sur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malate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soit en PEP par l’action d’un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malate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deshydrogénase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à NAD+ couplé à une PEP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carboxykinase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 et ceci sur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oxaloacétate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 xml:space="preserve">. C’est l’augmentation des teneurs en CO2 qui provoque la fermeture des stomates. Il déclenche des processus photosynthétique par entrer du CO2 dans le cycle de Calvin avec l’activité du </w:t>
      </w:r>
      <w:proofErr w:type="spellStart"/>
      <w:r w:rsidRPr="00172E81">
        <w:rPr>
          <w:rFonts w:asciiTheme="majorBidi" w:hAnsiTheme="majorBidi" w:cstheme="majorBidi"/>
          <w:sz w:val="24"/>
          <w:szCs w:val="24"/>
        </w:rPr>
        <w:t>rubisco</w:t>
      </w:r>
      <w:proofErr w:type="spellEnd"/>
      <w:r w:rsidRPr="00172E81">
        <w:rPr>
          <w:rFonts w:asciiTheme="majorBidi" w:hAnsiTheme="majorBidi" w:cstheme="majorBidi"/>
          <w:sz w:val="24"/>
          <w:szCs w:val="24"/>
        </w:rPr>
        <w:t>.</w:t>
      </w:r>
    </w:p>
    <w:p w:rsidR="00F50631" w:rsidRDefault="00F50631" w:rsidP="00F50631">
      <w:pPr>
        <w:rPr>
          <w:rFonts w:asciiTheme="majorBidi" w:hAnsiTheme="majorBidi" w:cstheme="majorBidi"/>
          <w:sz w:val="24"/>
          <w:szCs w:val="24"/>
        </w:rPr>
      </w:pPr>
    </w:p>
    <w:p w:rsidR="00F50631" w:rsidRDefault="00F50631" w:rsidP="00F50631">
      <w:pPr>
        <w:rPr>
          <w:rFonts w:asciiTheme="majorBidi" w:hAnsiTheme="majorBidi" w:cstheme="majorBidi"/>
          <w:sz w:val="24"/>
          <w:szCs w:val="24"/>
        </w:rPr>
      </w:pPr>
    </w:p>
    <w:p w:rsidR="00F50631" w:rsidRPr="00172E81" w:rsidRDefault="00F50631" w:rsidP="00F50631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F50631" w:rsidRPr="00172E81" w:rsidRDefault="00F50631" w:rsidP="00F50631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F50631" w:rsidRPr="00172E81" w:rsidRDefault="00F50631" w:rsidP="00F50631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F50631" w:rsidRDefault="00F50631" w:rsidP="00F50631">
      <w:pP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</w:p>
    <w:p w:rsidR="00F50631" w:rsidRDefault="00F50631" w:rsidP="00F50631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</w:p>
    <w:sectPr w:rsidR="00F50631" w:rsidSect="00F506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46B"/>
    <w:multiLevelType w:val="multilevel"/>
    <w:tmpl w:val="FA1C8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B5857D0"/>
    <w:multiLevelType w:val="hybridMultilevel"/>
    <w:tmpl w:val="08FAA9DA"/>
    <w:lvl w:ilvl="0" w:tplc="8FD8CBFC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6DCD"/>
    <w:multiLevelType w:val="hybridMultilevel"/>
    <w:tmpl w:val="0C543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50429"/>
    <w:multiLevelType w:val="hybridMultilevel"/>
    <w:tmpl w:val="2250D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30913"/>
    <w:multiLevelType w:val="hybridMultilevel"/>
    <w:tmpl w:val="0F963D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3DA9"/>
    <w:multiLevelType w:val="hybridMultilevel"/>
    <w:tmpl w:val="9BD23046"/>
    <w:lvl w:ilvl="0" w:tplc="37CE6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7778B"/>
    <w:multiLevelType w:val="hybridMultilevel"/>
    <w:tmpl w:val="B59834C4"/>
    <w:lvl w:ilvl="0" w:tplc="E4F8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0631"/>
    <w:rsid w:val="00190615"/>
    <w:rsid w:val="00512B84"/>
    <w:rsid w:val="009B7768"/>
    <w:rsid w:val="00B44C6C"/>
    <w:rsid w:val="00F5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1"/>
    <w:pPr>
      <w:spacing w:after="0"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631"/>
    <w:pPr>
      <w:ind w:left="720"/>
      <w:contextualSpacing/>
    </w:pPr>
  </w:style>
  <w:style w:type="paragraph" w:customStyle="1" w:styleId="Style">
    <w:name w:val="Style"/>
    <w:rsid w:val="00F50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 C</dc:creator>
  <cp:lastModifiedBy>Safia C</cp:lastModifiedBy>
  <cp:revision>2</cp:revision>
  <cp:lastPrinted>2023-12-29T09:30:00Z</cp:lastPrinted>
  <dcterms:created xsi:type="dcterms:W3CDTF">2023-12-28T11:32:00Z</dcterms:created>
  <dcterms:modified xsi:type="dcterms:W3CDTF">2023-12-29T09:49:00Z</dcterms:modified>
</cp:coreProperties>
</file>